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D9E2" w14:textId="77777777" w:rsidR="00480968" w:rsidRDefault="00480968" w:rsidP="00FB0C09">
      <w:pPr>
        <w:pBdr>
          <w:bottom w:val="single" w:sz="6" w:space="0" w:color="D1D1D1"/>
        </w:pBdr>
        <w:shd w:val="clear" w:color="auto" w:fill="FFFFFF"/>
        <w:spacing w:after="0" w:line="240" w:lineRule="auto"/>
        <w:textAlignment w:val="center"/>
        <w:outlineLvl w:val="0"/>
        <w:rPr>
          <w:rFonts w:ascii="Titillium Web" w:eastAsia="Times New Roman" w:hAnsi="Titillium Web" w:cs="Times New Roman"/>
          <w:color w:val="39434F"/>
          <w:kern w:val="36"/>
          <w:sz w:val="42"/>
          <w:szCs w:val="42"/>
          <w14:ligatures w14:val="none"/>
        </w:rPr>
      </w:pPr>
    </w:p>
    <w:p w14:paraId="11BA7482" w14:textId="77777777" w:rsidR="00480968" w:rsidRDefault="00480968" w:rsidP="00480968">
      <w:pPr>
        <w:shd w:val="clear" w:color="auto" w:fill="FFFFFF"/>
        <w:spacing w:after="0" w:line="240" w:lineRule="auto"/>
        <w:jc w:val="center"/>
        <w:rPr>
          <w:rFonts w:ascii="Titillium Web" w:eastAsia="Times New Roman" w:hAnsi="Titillium Web" w:cs="Times New Roman"/>
          <w:b/>
          <w:bCs/>
          <w:color w:val="39434F"/>
          <w:kern w:val="36"/>
          <w:sz w:val="42"/>
          <w:szCs w:val="42"/>
          <w14:ligatures w14:val="none"/>
        </w:rPr>
      </w:pPr>
    </w:p>
    <w:p w14:paraId="2479CF7E" w14:textId="3C9909F7" w:rsidR="00FB0C09" w:rsidRPr="00480968" w:rsidRDefault="00FB0C09" w:rsidP="00480968">
      <w:pPr>
        <w:shd w:val="clear" w:color="auto" w:fill="FFFFFF"/>
        <w:spacing w:after="0" w:line="240" w:lineRule="auto"/>
        <w:jc w:val="center"/>
        <w:rPr>
          <w:rFonts w:ascii="Titillium Web" w:eastAsia="Times New Roman" w:hAnsi="Titillium Web" w:cs="Times New Roman"/>
          <w:b/>
          <w:bCs/>
          <w:color w:val="39434F"/>
          <w:kern w:val="36"/>
          <w:sz w:val="42"/>
          <w:szCs w:val="42"/>
          <w14:ligatures w14:val="none"/>
        </w:rPr>
      </w:pPr>
      <w:proofErr w:type="spellStart"/>
      <w:r w:rsidRPr="00480968">
        <w:rPr>
          <w:rFonts w:ascii="Titillium Web" w:eastAsia="Times New Roman" w:hAnsi="Titillium Web" w:cs="Times New Roman"/>
          <w:b/>
          <w:bCs/>
          <w:color w:val="39434F"/>
          <w:kern w:val="36"/>
          <w:sz w:val="42"/>
          <w:szCs w:val="42"/>
          <w14:ligatures w14:val="none"/>
        </w:rPr>
        <w:t>TeleHealth</w:t>
      </w:r>
      <w:proofErr w:type="spellEnd"/>
      <w:r w:rsidRPr="00480968">
        <w:rPr>
          <w:rFonts w:ascii="Titillium Web" w:eastAsia="Times New Roman" w:hAnsi="Titillium Web" w:cs="Times New Roman"/>
          <w:b/>
          <w:bCs/>
          <w:color w:val="39434F"/>
          <w:kern w:val="36"/>
          <w:sz w:val="42"/>
          <w:szCs w:val="42"/>
          <w14:ligatures w14:val="none"/>
        </w:rPr>
        <w:t>/</w:t>
      </w:r>
      <w:proofErr w:type="spellStart"/>
      <w:r w:rsidRPr="00480968">
        <w:rPr>
          <w:rFonts w:ascii="Titillium Web" w:eastAsia="Times New Roman" w:hAnsi="Titillium Web" w:cs="Times New Roman"/>
          <w:b/>
          <w:bCs/>
          <w:color w:val="39434F"/>
          <w:kern w:val="36"/>
          <w:sz w:val="42"/>
          <w:szCs w:val="42"/>
          <w14:ligatures w14:val="none"/>
        </w:rPr>
        <w:t>Teleaudiology</w:t>
      </w:r>
      <w:proofErr w:type="spellEnd"/>
      <w:r w:rsidR="00480968">
        <w:rPr>
          <w:rFonts w:ascii="Titillium Web" w:eastAsia="Times New Roman" w:hAnsi="Titillium Web" w:cs="Times New Roman"/>
          <w:b/>
          <w:bCs/>
          <w:color w:val="39434F"/>
          <w:kern w:val="36"/>
          <w:sz w:val="42"/>
          <w:szCs w:val="42"/>
          <w14:ligatures w14:val="none"/>
        </w:rPr>
        <w:t xml:space="preserve"> Consent Form</w:t>
      </w:r>
    </w:p>
    <w:p w14:paraId="54DAF368" w14:textId="77777777" w:rsidR="00480968" w:rsidRDefault="00480968" w:rsidP="00FB0C09">
      <w:pPr>
        <w:shd w:val="clear" w:color="auto" w:fill="FFFFFF"/>
        <w:spacing w:after="0" w:line="240" w:lineRule="auto"/>
        <w:rPr>
          <w:rFonts w:ascii="Titillium Web" w:eastAsia="Times New Roman" w:hAnsi="Titillium Web" w:cs="Times New Roman"/>
          <w:kern w:val="0"/>
          <w:sz w:val="21"/>
          <w:szCs w:val="21"/>
          <w14:ligatures w14:val="none"/>
        </w:rPr>
      </w:pPr>
    </w:p>
    <w:p w14:paraId="46635587" w14:textId="163A47A3" w:rsidR="00FB0C09" w:rsidRPr="00FB0C09" w:rsidRDefault="00FB0C09" w:rsidP="00FB0C09">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kern w:val="0"/>
          <w:sz w:val="21"/>
          <w:szCs w:val="21"/>
          <w14:ligatures w14:val="none"/>
        </w:rPr>
        <w:t>Tele</w:t>
      </w:r>
      <w:r>
        <w:rPr>
          <w:rFonts w:ascii="Titillium Web" w:eastAsia="Times New Roman" w:hAnsi="Titillium Web" w:cs="Times New Roman"/>
          <w:kern w:val="0"/>
          <w:sz w:val="21"/>
          <w:szCs w:val="21"/>
          <w14:ligatures w14:val="none"/>
        </w:rPr>
        <w:t>health</w:t>
      </w:r>
      <w:r w:rsidRPr="00FB0C09">
        <w:rPr>
          <w:rFonts w:ascii="Titillium Web" w:eastAsia="Times New Roman" w:hAnsi="Titillium Web" w:cs="Times New Roman"/>
          <w:kern w:val="0"/>
          <w:sz w:val="21"/>
          <w:szCs w:val="21"/>
          <w14:ligatures w14:val="none"/>
        </w:rPr>
        <w:t xml:space="preserve"> involves the use of electronic communications to enable health care providers at different locations to share individual patient medical information for the purpose of improving patient care. Providers may include </w:t>
      </w:r>
      <w:r>
        <w:rPr>
          <w:rFonts w:ascii="Titillium Web" w:eastAsia="Times New Roman" w:hAnsi="Titillium Web" w:cs="Times New Roman"/>
          <w:kern w:val="0"/>
          <w:sz w:val="21"/>
          <w:szCs w:val="21"/>
          <w14:ligatures w14:val="none"/>
        </w:rPr>
        <w:t>Audiologists, Hearing Instrument Dispenser or an Audiology technician support</w:t>
      </w:r>
      <w:r w:rsidRPr="00FB0C09">
        <w:rPr>
          <w:rFonts w:ascii="Titillium Web" w:eastAsia="Times New Roman" w:hAnsi="Titillium Web" w:cs="Times New Roman"/>
          <w:kern w:val="0"/>
          <w:sz w:val="21"/>
          <w:szCs w:val="21"/>
          <w14:ligatures w14:val="none"/>
        </w:rPr>
        <w:t xml:space="preserve">. The information may be used for diagnosis, therapy, follow-up and/or education, and may include any of the following: </w:t>
      </w:r>
    </w:p>
    <w:p w14:paraId="6BD4EDA3" w14:textId="77777777" w:rsidR="00FB0C09" w:rsidRPr="00FB0C09" w:rsidRDefault="00FB0C09" w:rsidP="00FB0C09">
      <w:pPr>
        <w:numPr>
          <w:ilvl w:val="0"/>
          <w:numId w:val="1"/>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Patient medical records</w:t>
      </w:r>
    </w:p>
    <w:p w14:paraId="34EDF559" w14:textId="77777777" w:rsidR="00FB0C09" w:rsidRPr="00FB0C09" w:rsidRDefault="00FB0C09" w:rsidP="00FB0C09">
      <w:pPr>
        <w:numPr>
          <w:ilvl w:val="0"/>
          <w:numId w:val="1"/>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Live two-way audio and video</w:t>
      </w:r>
    </w:p>
    <w:p w14:paraId="27EA22B6" w14:textId="7AF9D4D7" w:rsidR="00FB0C09" w:rsidRPr="00FB0C09" w:rsidRDefault="00FB0C09" w:rsidP="00FB0C09">
      <w:pPr>
        <w:numPr>
          <w:ilvl w:val="0"/>
          <w:numId w:val="1"/>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Pr>
          <w:rFonts w:ascii="Titillium Web" w:eastAsia="Times New Roman" w:hAnsi="Titillium Web" w:cs="Times New Roman"/>
          <w:kern w:val="0"/>
          <w:sz w:val="24"/>
          <w:szCs w:val="24"/>
          <w14:ligatures w14:val="none"/>
        </w:rPr>
        <w:t xml:space="preserve">Email communication on a separate form – not </w:t>
      </w:r>
      <w:proofErr w:type="spellStart"/>
      <w:r>
        <w:rPr>
          <w:rFonts w:ascii="Titillium Web" w:eastAsia="Times New Roman" w:hAnsi="Titillium Web" w:cs="Times New Roman"/>
          <w:kern w:val="0"/>
          <w:sz w:val="24"/>
          <w:szCs w:val="24"/>
          <w14:ligatures w14:val="none"/>
        </w:rPr>
        <w:t>Hippa</w:t>
      </w:r>
      <w:proofErr w:type="spellEnd"/>
      <w:r>
        <w:rPr>
          <w:rFonts w:ascii="Titillium Web" w:eastAsia="Times New Roman" w:hAnsi="Titillium Web" w:cs="Times New Roman"/>
          <w:kern w:val="0"/>
          <w:sz w:val="24"/>
          <w:szCs w:val="24"/>
          <w14:ligatures w14:val="none"/>
        </w:rPr>
        <w:t xml:space="preserve"> compliant</w:t>
      </w:r>
    </w:p>
    <w:p w14:paraId="5FE2C963" w14:textId="77777777" w:rsidR="00480968" w:rsidRDefault="00FB0C09" w:rsidP="00480968">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kern w:val="0"/>
          <w:sz w:val="21"/>
          <w:szCs w:val="21"/>
          <w14:ligatures w14:val="none"/>
        </w:rPr>
        <w:t xml:space="preserve">Electronic systems used will incorporate network and software security protocols to protect the confidentiality of patient identification and will include measures to safeguard the data and to ensure its integrity against intentional or unintentional corruption. </w:t>
      </w:r>
    </w:p>
    <w:p w14:paraId="41387706" w14:textId="77777777" w:rsidR="00480968" w:rsidRDefault="00480968" w:rsidP="00480968">
      <w:pPr>
        <w:shd w:val="clear" w:color="auto" w:fill="FFFFFF"/>
        <w:spacing w:after="0" w:line="240" w:lineRule="auto"/>
        <w:rPr>
          <w:rFonts w:ascii="Titillium Web" w:eastAsia="Times New Roman" w:hAnsi="Titillium Web" w:cs="Times New Roman"/>
          <w:kern w:val="0"/>
          <w:sz w:val="21"/>
          <w:szCs w:val="21"/>
          <w14:ligatures w14:val="none"/>
        </w:rPr>
      </w:pPr>
    </w:p>
    <w:p w14:paraId="7BC0CF85" w14:textId="1A54C5E4" w:rsidR="00FB0C09" w:rsidRPr="00FB0C09" w:rsidRDefault="00FB0C09" w:rsidP="00480968">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b/>
          <w:bCs/>
          <w:kern w:val="0"/>
          <w:sz w:val="21"/>
          <w:szCs w:val="21"/>
          <w14:ligatures w14:val="none"/>
        </w:rPr>
        <w:t>Expected Benefits:</w:t>
      </w:r>
      <w:r w:rsidRPr="00FB0C09">
        <w:rPr>
          <w:rFonts w:ascii="Titillium Web" w:eastAsia="Times New Roman" w:hAnsi="Titillium Web" w:cs="Times New Roman"/>
          <w:kern w:val="0"/>
          <w:sz w:val="21"/>
          <w:szCs w:val="21"/>
          <w14:ligatures w14:val="none"/>
        </w:rPr>
        <w:t xml:space="preserve"> </w:t>
      </w:r>
    </w:p>
    <w:p w14:paraId="2EE61A54" w14:textId="3CBB3899" w:rsidR="00FB0C09" w:rsidRPr="00FB0C09" w:rsidRDefault="00FB0C09" w:rsidP="00480968">
      <w:pPr>
        <w:numPr>
          <w:ilvl w:val="0"/>
          <w:numId w:val="2"/>
        </w:numPr>
        <w:shd w:val="clear" w:color="auto" w:fill="FFFFFF"/>
        <w:spacing w:before="100" w:beforeAutospacing="1" w:after="100" w:afterAutospacing="1" w:line="240" w:lineRule="auto"/>
        <w:contextualSpacing/>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 xml:space="preserve">Improved access to medical care by enabling a patient to remain in his/her provider’s office (or at a remote site) while the </w:t>
      </w:r>
      <w:r>
        <w:rPr>
          <w:rFonts w:ascii="Titillium Web" w:eastAsia="Times New Roman" w:hAnsi="Titillium Web" w:cs="Times New Roman"/>
          <w:kern w:val="0"/>
          <w:sz w:val="24"/>
          <w:szCs w:val="24"/>
          <w14:ligatures w14:val="none"/>
        </w:rPr>
        <w:t>Hearing care professional</w:t>
      </w:r>
      <w:r w:rsidRPr="00FB0C09">
        <w:rPr>
          <w:rFonts w:ascii="Titillium Web" w:eastAsia="Times New Roman" w:hAnsi="Titillium Web" w:cs="Times New Roman"/>
          <w:kern w:val="0"/>
          <w:sz w:val="24"/>
          <w:szCs w:val="24"/>
          <w14:ligatures w14:val="none"/>
        </w:rPr>
        <w:t xml:space="preserve"> obtains test results and consults from healthcare practitioners at distant/other sites.</w:t>
      </w:r>
    </w:p>
    <w:p w14:paraId="4C8CC97A" w14:textId="77777777" w:rsidR="00FB0C09" w:rsidRPr="00FB0C09" w:rsidRDefault="00FB0C09" w:rsidP="00FB0C09">
      <w:pPr>
        <w:numPr>
          <w:ilvl w:val="0"/>
          <w:numId w:val="2"/>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More efficient medical evaluation and management.</w:t>
      </w:r>
    </w:p>
    <w:p w14:paraId="501A39AA" w14:textId="77777777" w:rsidR="00FB0C09" w:rsidRPr="00FB0C09" w:rsidRDefault="00FB0C09" w:rsidP="00FB0C09">
      <w:pPr>
        <w:numPr>
          <w:ilvl w:val="0"/>
          <w:numId w:val="2"/>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Obtaining expertise of a distant specialist.</w:t>
      </w:r>
    </w:p>
    <w:p w14:paraId="192321A0" w14:textId="77777777" w:rsidR="00FB0C09" w:rsidRPr="00FB0C09" w:rsidRDefault="00FB0C09" w:rsidP="00FB0C09">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b/>
          <w:bCs/>
          <w:kern w:val="0"/>
          <w:sz w:val="21"/>
          <w:szCs w:val="21"/>
          <w14:ligatures w14:val="none"/>
        </w:rPr>
        <w:t>Possible Risks:</w:t>
      </w:r>
      <w:r w:rsidRPr="00FB0C09">
        <w:rPr>
          <w:rFonts w:ascii="Titillium Web" w:eastAsia="Times New Roman" w:hAnsi="Titillium Web" w:cs="Times New Roman"/>
          <w:kern w:val="0"/>
          <w:sz w:val="21"/>
          <w:szCs w:val="21"/>
          <w14:ligatures w14:val="none"/>
        </w:rPr>
        <w:t xml:space="preserve"> </w:t>
      </w:r>
    </w:p>
    <w:p w14:paraId="73CDBC0E" w14:textId="77777777" w:rsidR="00FB0C09" w:rsidRPr="00FB0C09" w:rsidRDefault="00FB0C09" w:rsidP="00480968">
      <w:pPr>
        <w:shd w:val="clear" w:color="auto" w:fill="FFFFFF"/>
        <w:spacing w:after="0" w:line="240" w:lineRule="auto"/>
        <w:contextualSpacing/>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kern w:val="0"/>
          <w:sz w:val="21"/>
          <w:szCs w:val="21"/>
          <w14:ligatures w14:val="none"/>
        </w:rPr>
        <w:t xml:space="preserve">As with any medical procedure, there are potential risks associated with the use of telemedicine. These risks include, but may not be limited to: </w:t>
      </w:r>
    </w:p>
    <w:p w14:paraId="36B4697C" w14:textId="77777777" w:rsidR="00FB0C09" w:rsidRPr="00FB0C09" w:rsidRDefault="00FB0C09" w:rsidP="00480968">
      <w:pPr>
        <w:numPr>
          <w:ilvl w:val="0"/>
          <w:numId w:val="3"/>
        </w:numPr>
        <w:shd w:val="clear" w:color="auto" w:fill="FFFFFF"/>
        <w:spacing w:before="100" w:beforeAutospacing="1" w:after="100" w:afterAutospacing="1" w:line="240" w:lineRule="auto"/>
        <w:contextualSpacing/>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In rare cases, information transmitted may not be sufficient (e.g. poor resolution of images) to allow for appropriate medical decision making by the physician and consultant(s);</w:t>
      </w:r>
    </w:p>
    <w:p w14:paraId="423F9263" w14:textId="1C5AB10A" w:rsidR="00FB0C09" w:rsidRPr="00FB0C09" w:rsidRDefault="00FB0C09" w:rsidP="00FB0C09">
      <w:pPr>
        <w:numPr>
          <w:ilvl w:val="0"/>
          <w:numId w:val="3"/>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 xml:space="preserve">Delays in medical evaluation and treatment could occur due to deficiencies or failures of the </w:t>
      </w:r>
      <w:r>
        <w:rPr>
          <w:rFonts w:ascii="Titillium Web" w:eastAsia="Times New Roman" w:hAnsi="Titillium Web" w:cs="Times New Roman"/>
          <w:kern w:val="0"/>
          <w:sz w:val="24"/>
          <w:szCs w:val="24"/>
          <w14:ligatures w14:val="none"/>
        </w:rPr>
        <w:t xml:space="preserve">technical </w:t>
      </w:r>
      <w:r w:rsidRPr="00FB0C09">
        <w:rPr>
          <w:rFonts w:ascii="Titillium Web" w:eastAsia="Times New Roman" w:hAnsi="Titillium Web" w:cs="Times New Roman"/>
          <w:kern w:val="0"/>
          <w:sz w:val="24"/>
          <w:szCs w:val="24"/>
          <w14:ligatures w14:val="none"/>
        </w:rPr>
        <w:t>equipment;</w:t>
      </w:r>
    </w:p>
    <w:p w14:paraId="1BDFBFBA" w14:textId="2FA93BBB" w:rsidR="00FB0C09" w:rsidRPr="00FB0C09" w:rsidRDefault="00FB0C09" w:rsidP="00FB0C09">
      <w:pPr>
        <w:numPr>
          <w:ilvl w:val="0"/>
          <w:numId w:val="3"/>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Pr>
          <w:rFonts w:ascii="Titillium Web" w:eastAsia="Times New Roman" w:hAnsi="Titillium Web" w:cs="Times New Roman"/>
          <w:kern w:val="0"/>
          <w:sz w:val="24"/>
          <w:szCs w:val="24"/>
          <w14:ligatures w14:val="none"/>
        </w:rPr>
        <w:t>S</w:t>
      </w:r>
      <w:r w:rsidRPr="00FB0C09">
        <w:rPr>
          <w:rFonts w:ascii="Titillium Web" w:eastAsia="Times New Roman" w:hAnsi="Titillium Web" w:cs="Times New Roman"/>
          <w:kern w:val="0"/>
          <w:sz w:val="24"/>
          <w:szCs w:val="24"/>
          <w14:ligatures w14:val="none"/>
        </w:rPr>
        <w:t>ecurity protocols could fail, causing a breach of privacy of personal medical information;</w:t>
      </w:r>
    </w:p>
    <w:p w14:paraId="3303ACD2" w14:textId="77777777" w:rsidR="00480968" w:rsidRDefault="00480968" w:rsidP="00FB0C09">
      <w:pPr>
        <w:shd w:val="clear" w:color="auto" w:fill="FFFFFF"/>
        <w:spacing w:after="0" w:line="240" w:lineRule="auto"/>
        <w:rPr>
          <w:rFonts w:ascii="Titillium Web" w:eastAsia="Times New Roman" w:hAnsi="Titillium Web" w:cs="Times New Roman"/>
          <w:b/>
          <w:bCs/>
          <w:kern w:val="0"/>
          <w:sz w:val="21"/>
          <w:szCs w:val="21"/>
          <w14:ligatures w14:val="none"/>
        </w:rPr>
      </w:pPr>
    </w:p>
    <w:p w14:paraId="241EF1B7" w14:textId="77777777" w:rsidR="00480968" w:rsidRDefault="00480968" w:rsidP="00FB0C09">
      <w:pPr>
        <w:shd w:val="clear" w:color="auto" w:fill="FFFFFF"/>
        <w:spacing w:after="0" w:line="240" w:lineRule="auto"/>
        <w:rPr>
          <w:rFonts w:ascii="Titillium Web" w:eastAsia="Times New Roman" w:hAnsi="Titillium Web" w:cs="Times New Roman"/>
          <w:b/>
          <w:bCs/>
          <w:kern w:val="0"/>
          <w:sz w:val="21"/>
          <w:szCs w:val="21"/>
          <w14:ligatures w14:val="none"/>
        </w:rPr>
      </w:pPr>
    </w:p>
    <w:p w14:paraId="7628C487" w14:textId="77777777" w:rsidR="00480968" w:rsidRDefault="00480968" w:rsidP="00FB0C09">
      <w:pPr>
        <w:shd w:val="clear" w:color="auto" w:fill="FFFFFF"/>
        <w:spacing w:after="0" w:line="240" w:lineRule="auto"/>
        <w:rPr>
          <w:rFonts w:ascii="Titillium Web" w:eastAsia="Times New Roman" w:hAnsi="Titillium Web" w:cs="Times New Roman"/>
          <w:b/>
          <w:bCs/>
          <w:kern w:val="0"/>
          <w:sz w:val="21"/>
          <w:szCs w:val="21"/>
          <w14:ligatures w14:val="none"/>
        </w:rPr>
      </w:pPr>
    </w:p>
    <w:p w14:paraId="7DF16907" w14:textId="77777777" w:rsidR="00480968" w:rsidRDefault="00480968" w:rsidP="00FB0C09">
      <w:pPr>
        <w:shd w:val="clear" w:color="auto" w:fill="FFFFFF"/>
        <w:spacing w:after="0" w:line="240" w:lineRule="auto"/>
        <w:rPr>
          <w:rFonts w:ascii="Titillium Web" w:eastAsia="Times New Roman" w:hAnsi="Titillium Web" w:cs="Times New Roman"/>
          <w:b/>
          <w:bCs/>
          <w:kern w:val="0"/>
          <w:sz w:val="21"/>
          <w:szCs w:val="21"/>
          <w14:ligatures w14:val="none"/>
        </w:rPr>
      </w:pPr>
    </w:p>
    <w:p w14:paraId="7ABD0B4E" w14:textId="77777777" w:rsidR="00480968" w:rsidRDefault="00480968" w:rsidP="00FB0C09">
      <w:pPr>
        <w:shd w:val="clear" w:color="auto" w:fill="FFFFFF"/>
        <w:spacing w:after="0" w:line="240" w:lineRule="auto"/>
        <w:rPr>
          <w:rFonts w:ascii="Titillium Web" w:eastAsia="Times New Roman" w:hAnsi="Titillium Web" w:cs="Times New Roman"/>
          <w:b/>
          <w:bCs/>
          <w:kern w:val="0"/>
          <w:sz w:val="21"/>
          <w:szCs w:val="21"/>
          <w14:ligatures w14:val="none"/>
        </w:rPr>
      </w:pPr>
    </w:p>
    <w:p w14:paraId="131732FB" w14:textId="31573C9C" w:rsidR="00FB0C09" w:rsidRPr="00FB0C09" w:rsidRDefault="00FB0C09" w:rsidP="00FB0C09">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b/>
          <w:bCs/>
          <w:kern w:val="0"/>
          <w:sz w:val="21"/>
          <w:szCs w:val="21"/>
          <w14:ligatures w14:val="none"/>
        </w:rPr>
        <w:t>By signing this form, I understand the following:</w:t>
      </w:r>
      <w:r w:rsidRPr="00FB0C09">
        <w:rPr>
          <w:rFonts w:ascii="Titillium Web" w:eastAsia="Times New Roman" w:hAnsi="Titillium Web" w:cs="Times New Roman"/>
          <w:kern w:val="0"/>
          <w:sz w:val="21"/>
          <w:szCs w:val="21"/>
          <w14:ligatures w14:val="none"/>
        </w:rPr>
        <w:t xml:space="preserve"> </w:t>
      </w:r>
    </w:p>
    <w:p w14:paraId="7C0B8CA4" w14:textId="77777777" w:rsidR="00FB0C09" w:rsidRPr="00FB0C09" w:rsidRDefault="00FB0C09" w:rsidP="00FB0C09">
      <w:pPr>
        <w:numPr>
          <w:ilvl w:val="0"/>
          <w:numId w:val="4"/>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 understand that the laws that protect privacy and the confidentiality of medical information also apply to telemedicine, and that no information obtained in the use of telemedicine which identifies me will be disclosed to researchers or other entities without my consent.</w:t>
      </w:r>
    </w:p>
    <w:p w14:paraId="621F5807" w14:textId="5E469144" w:rsidR="00FB0C09" w:rsidRPr="00FB0C09" w:rsidRDefault="00FB0C09" w:rsidP="00FB0C09">
      <w:pPr>
        <w:numPr>
          <w:ilvl w:val="0"/>
          <w:numId w:val="4"/>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 understand that I have the right to withhold or withdraw my consent to the use of telemedicine in the course of my care at any time.</w:t>
      </w:r>
    </w:p>
    <w:p w14:paraId="6780E679" w14:textId="6D4E85BC" w:rsidR="00FB0C09" w:rsidRPr="00FB0C09" w:rsidRDefault="00FB0C09" w:rsidP="00FB0C09">
      <w:pPr>
        <w:numPr>
          <w:ilvl w:val="0"/>
          <w:numId w:val="4"/>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 understand that I have the right to inspect all information obtained and recorded in the course of a telemedicine interaction, and may receive copies of this information for a reasonable fee</w:t>
      </w:r>
      <w:r>
        <w:rPr>
          <w:rFonts w:ascii="Titillium Web" w:eastAsia="Times New Roman" w:hAnsi="Titillium Web" w:cs="Times New Roman"/>
          <w:kern w:val="0"/>
          <w:sz w:val="24"/>
          <w:szCs w:val="24"/>
          <w14:ligatures w14:val="none"/>
        </w:rPr>
        <w:t xml:space="preserve"> or free</w:t>
      </w:r>
      <w:r w:rsidRPr="00FB0C09">
        <w:rPr>
          <w:rFonts w:ascii="Titillium Web" w:eastAsia="Times New Roman" w:hAnsi="Titillium Web" w:cs="Times New Roman"/>
          <w:kern w:val="0"/>
          <w:sz w:val="24"/>
          <w:szCs w:val="24"/>
          <w14:ligatures w14:val="none"/>
        </w:rPr>
        <w:t>.</w:t>
      </w:r>
    </w:p>
    <w:p w14:paraId="5716994E" w14:textId="77777777" w:rsidR="00FB0C09" w:rsidRPr="00FB0C09" w:rsidRDefault="00FB0C09" w:rsidP="00FB0C09">
      <w:pPr>
        <w:numPr>
          <w:ilvl w:val="0"/>
          <w:numId w:val="4"/>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 understand that a variety of alternative methods of medical care may be available to me, and that I may choose one or more of these at any time. My provider has explained the alternatives to my satisfaction.</w:t>
      </w:r>
    </w:p>
    <w:p w14:paraId="19042E03" w14:textId="77777777" w:rsidR="00FB0C09" w:rsidRPr="00FB0C09" w:rsidRDefault="00FB0C09" w:rsidP="00FB0C09">
      <w:pPr>
        <w:numPr>
          <w:ilvl w:val="0"/>
          <w:numId w:val="4"/>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 understand that telemedicine may involve electronic communication of my personal medical information to other medical practitioners who may be located in other areas, including out of state.</w:t>
      </w:r>
    </w:p>
    <w:p w14:paraId="5065F96A" w14:textId="77777777" w:rsidR="00FB0C09" w:rsidRPr="00FB0C09" w:rsidRDefault="00FB0C09" w:rsidP="00FB0C09">
      <w:pPr>
        <w:numPr>
          <w:ilvl w:val="0"/>
          <w:numId w:val="4"/>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 understand that it is my duty to inform my provider of electronic interactions regarding my care that I may have with other healthcare providers.</w:t>
      </w:r>
    </w:p>
    <w:p w14:paraId="731E268E" w14:textId="77777777" w:rsidR="00FB0C09" w:rsidRPr="00FB0C09" w:rsidRDefault="00FB0C09" w:rsidP="00FB0C09">
      <w:pPr>
        <w:numPr>
          <w:ilvl w:val="0"/>
          <w:numId w:val="4"/>
        </w:numPr>
        <w:shd w:val="clear" w:color="auto" w:fill="FFFFFF"/>
        <w:spacing w:before="100" w:beforeAutospacing="1" w:after="100" w:afterAutospacing="1"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I understand that I may expect the anticipated benefits from the use of telemedicine in my care, but that no results can be guaranteed or assured.</w:t>
      </w:r>
    </w:p>
    <w:p w14:paraId="66BA07A0" w14:textId="77777777" w:rsidR="00FB0C09" w:rsidRPr="00FB0C09" w:rsidRDefault="00FB0C09" w:rsidP="00FB0C09">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b/>
          <w:bCs/>
          <w:kern w:val="0"/>
          <w:sz w:val="21"/>
          <w:szCs w:val="21"/>
          <w14:ligatures w14:val="none"/>
        </w:rPr>
        <w:t xml:space="preserve">Patient Consent </w:t>
      </w:r>
      <w:proofErr w:type="gramStart"/>
      <w:r w:rsidRPr="00FB0C09">
        <w:rPr>
          <w:rFonts w:ascii="Titillium Web" w:eastAsia="Times New Roman" w:hAnsi="Titillium Web" w:cs="Times New Roman"/>
          <w:b/>
          <w:bCs/>
          <w:kern w:val="0"/>
          <w:sz w:val="21"/>
          <w:szCs w:val="21"/>
          <w14:ligatures w14:val="none"/>
        </w:rPr>
        <w:t>To</w:t>
      </w:r>
      <w:proofErr w:type="gramEnd"/>
      <w:r w:rsidRPr="00FB0C09">
        <w:rPr>
          <w:rFonts w:ascii="Titillium Web" w:eastAsia="Times New Roman" w:hAnsi="Titillium Web" w:cs="Times New Roman"/>
          <w:b/>
          <w:bCs/>
          <w:kern w:val="0"/>
          <w:sz w:val="21"/>
          <w:szCs w:val="21"/>
          <w14:ligatures w14:val="none"/>
        </w:rPr>
        <w:t xml:space="preserve"> The Use of Telemedicine</w:t>
      </w:r>
      <w:r w:rsidRPr="00FB0C09">
        <w:rPr>
          <w:rFonts w:ascii="Titillium Web" w:eastAsia="Times New Roman" w:hAnsi="Titillium Web" w:cs="Times New Roman"/>
          <w:kern w:val="0"/>
          <w:sz w:val="21"/>
          <w:szCs w:val="21"/>
          <w14:ligatures w14:val="none"/>
        </w:rPr>
        <w:t xml:space="preserve"> </w:t>
      </w:r>
    </w:p>
    <w:p w14:paraId="49BAC95A" w14:textId="7C3587E0" w:rsidR="00FB0C09" w:rsidRDefault="00FB0C09" w:rsidP="00FB0C09">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kern w:val="0"/>
          <w:sz w:val="21"/>
          <w:szCs w:val="21"/>
          <w14:ligatures w14:val="none"/>
        </w:rPr>
        <w:t xml:space="preserve">I, </w:t>
      </w:r>
      <w:r w:rsidRPr="00FB0C09">
        <w:rPr>
          <w:rFonts w:ascii="Titillium Web" w:eastAsia="Times New Roman" w:hAnsi="Titillium Web" w:cs="Times New Roman"/>
          <w:b/>
          <w:bCs/>
          <w:i/>
          <w:iCs/>
          <w:kern w:val="0"/>
          <w:sz w:val="21"/>
          <w:szCs w:val="21"/>
          <w14:ligatures w14:val="none"/>
        </w:rPr>
        <w:t xml:space="preserve">First Name Last </w:t>
      </w:r>
      <w:proofErr w:type="gramStart"/>
      <w:r w:rsidRPr="00FB0C09">
        <w:rPr>
          <w:rFonts w:ascii="Titillium Web" w:eastAsia="Times New Roman" w:hAnsi="Titillium Web" w:cs="Times New Roman"/>
          <w:b/>
          <w:bCs/>
          <w:i/>
          <w:iCs/>
          <w:kern w:val="0"/>
          <w:sz w:val="21"/>
          <w:szCs w:val="21"/>
          <w14:ligatures w14:val="none"/>
        </w:rPr>
        <w:t>Name</w:t>
      </w:r>
      <w:r w:rsidRPr="00FB0C09">
        <w:rPr>
          <w:rFonts w:ascii="Titillium Web" w:eastAsia="Times New Roman" w:hAnsi="Titillium Web" w:cs="Times New Roman"/>
          <w:kern w:val="0"/>
          <w:sz w:val="21"/>
          <w:szCs w:val="21"/>
          <w14:ligatures w14:val="none"/>
        </w:rPr>
        <w:t xml:space="preserve">, </w:t>
      </w:r>
      <w:r>
        <w:rPr>
          <w:rFonts w:ascii="Titillium Web" w:eastAsia="Times New Roman" w:hAnsi="Titillium Web" w:cs="Times New Roman"/>
          <w:kern w:val="0"/>
          <w:sz w:val="21"/>
          <w:szCs w:val="21"/>
          <w14:ligatures w14:val="none"/>
        </w:rPr>
        <w:t xml:space="preserve">  </w:t>
      </w:r>
      <w:proofErr w:type="gramEnd"/>
      <w:r>
        <w:rPr>
          <w:rFonts w:ascii="Titillium Web" w:eastAsia="Times New Roman" w:hAnsi="Titillium Web" w:cs="Times New Roman"/>
          <w:kern w:val="0"/>
          <w:sz w:val="21"/>
          <w:szCs w:val="21"/>
          <w14:ligatures w14:val="none"/>
        </w:rPr>
        <w:t>_________________________,  _______________________</w:t>
      </w:r>
    </w:p>
    <w:p w14:paraId="1BD71BB7" w14:textId="77777777" w:rsidR="00FB0C09" w:rsidRDefault="00FB0C09" w:rsidP="00FB0C09">
      <w:pPr>
        <w:shd w:val="clear" w:color="auto" w:fill="FFFFFF"/>
        <w:spacing w:after="0" w:line="240" w:lineRule="auto"/>
        <w:rPr>
          <w:rFonts w:ascii="Titillium Web" w:eastAsia="Times New Roman" w:hAnsi="Titillium Web" w:cs="Times New Roman"/>
          <w:kern w:val="0"/>
          <w:sz w:val="21"/>
          <w:szCs w:val="21"/>
          <w14:ligatures w14:val="none"/>
        </w:rPr>
      </w:pPr>
    </w:p>
    <w:p w14:paraId="09C370A7" w14:textId="7730CE90" w:rsidR="00FB0C09" w:rsidRPr="00FB0C09" w:rsidRDefault="00FB0C09" w:rsidP="00FB0C09">
      <w:pPr>
        <w:shd w:val="clear" w:color="auto" w:fill="FFFFFF"/>
        <w:spacing w:after="0" w:line="240" w:lineRule="auto"/>
        <w:rPr>
          <w:rFonts w:ascii="Titillium Web" w:eastAsia="Times New Roman" w:hAnsi="Titillium Web" w:cs="Times New Roman"/>
          <w:kern w:val="0"/>
          <w:sz w:val="21"/>
          <w:szCs w:val="21"/>
          <w14:ligatures w14:val="none"/>
        </w:rPr>
      </w:pPr>
      <w:r w:rsidRPr="00FB0C09">
        <w:rPr>
          <w:rFonts w:ascii="Titillium Web" w:eastAsia="Times New Roman" w:hAnsi="Titillium Web" w:cs="Times New Roman"/>
          <w:kern w:val="0"/>
          <w:sz w:val="21"/>
          <w:szCs w:val="21"/>
          <w14:ligatures w14:val="none"/>
        </w:rPr>
        <w:t xml:space="preserve">have read and understand the information provided above regarding telemedicine, have discussed it with my physician or such assistants as may be designated, and all of my questions have been answered to my satisfaction. I hereby give my informed consent for the use of telemedicine in my medical care. </w:t>
      </w:r>
    </w:p>
    <w:p w14:paraId="26939EF8" w14:textId="77777777" w:rsidR="00FB0C09" w:rsidRDefault="00FB0C09" w:rsidP="00FB0C09">
      <w:pPr>
        <w:shd w:val="clear" w:color="auto" w:fill="FFFFFF"/>
        <w:spacing w:after="0" w:line="240" w:lineRule="auto"/>
        <w:rPr>
          <w:rFonts w:ascii="Titillium Web" w:eastAsia="Times New Roman" w:hAnsi="Titillium Web" w:cs="Times New Roman"/>
          <w:kern w:val="0"/>
          <w:sz w:val="24"/>
          <w:szCs w:val="24"/>
          <w14:ligatures w14:val="none"/>
        </w:rPr>
      </w:pPr>
    </w:p>
    <w:p w14:paraId="29C55CE2" w14:textId="2CAA9144" w:rsidR="00FB0C09" w:rsidRPr="00FB0C09" w:rsidRDefault="00FB0C09" w:rsidP="00FB0C09">
      <w:pPr>
        <w:shd w:val="clear" w:color="auto" w:fill="FFFFFF"/>
        <w:spacing w:after="0" w:line="240" w:lineRule="auto"/>
        <w:rPr>
          <w:rFonts w:ascii="Titillium Web" w:eastAsia="Times New Roman" w:hAnsi="Titillium Web" w:cs="Times New Roman"/>
          <w:kern w:val="0"/>
          <w:sz w:val="24"/>
          <w:szCs w:val="24"/>
          <w14:ligatures w14:val="none"/>
        </w:rPr>
      </w:pPr>
      <w:r w:rsidRPr="00FB0C09">
        <w:rPr>
          <w:rFonts w:ascii="Titillium Web" w:eastAsia="Times New Roman" w:hAnsi="Titillium Web" w:cs="Times New Roman"/>
          <w:kern w:val="0"/>
          <w:sz w:val="24"/>
          <w:szCs w:val="24"/>
          <w14:ligatures w14:val="none"/>
        </w:rPr>
        <w:t>Signature of Patient (or person authorized to sign for patient): </w:t>
      </w:r>
      <w:r w:rsidRPr="00FB0C09">
        <w:rPr>
          <w:rFonts w:ascii="Titillium Web" w:eastAsia="Times New Roman" w:hAnsi="Titillium Web" w:cs="Times New Roman"/>
          <w:color w:val="CC2222"/>
          <w:kern w:val="0"/>
          <w:sz w:val="24"/>
          <w:szCs w:val="24"/>
          <w14:ligatures w14:val="none"/>
        </w:rPr>
        <w:t>*</w:t>
      </w:r>
    </w:p>
    <w:p w14:paraId="62C329A9" w14:textId="77777777" w:rsidR="002801A1" w:rsidRDefault="002801A1"/>
    <w:p w14:paraId="0BCE9BE0" w14:textId="77777777" w:rsidR="00FB0C09" w:rsidRDefault="00FB0C09"/>
    <w:p w14:paraId="4E922326" w14:textId="2D9E07BA" w:rsidR="00FB0C09" w:rsidRDefault="00FB0C09">
      <w:r>
        <w:t>____________________________________________________   Date:  __________________________</w:t>
      </w:r>
    </w:p>
    <w:sectPr w:rsidR="00FB0C09" w:rsidSect="0048096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435E" w14:textId="77777777" w:rsidR="00EB6BE7" w:rsidRDefault="00EB6BE7" w:rsidP="00480968">
      <w:pPr>
        <w:spacing w:after="0" w:line="240" w:lineRule="auto"/>
      </w:pPr>
      <w:r>
        <w:separator/>
      </w:r>
    </w:p>
  </w:endnote>
  <w:endnote w:type="continuationSeparator" w:id="0">
    <w:p w14:paraId="7B554583" w14:textId="77777777" w:rsidR="00EB6BE7" w:rsidRDefault="00EB6BE7" w:rsidP="0048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527701"/>
      <w:docPartObj>
        <w:docPartGallery w:val="Page Numbers (Bottom of Page)"/>
        <w:docPartUnique/>
      </w:docPartObj>
    </w:sdtPr>
    <w:sdtEndPr>
      <w:rPr>
        <w:noProof/>
      </w:rPr>
    </w:sdtEndPr>
    <w:sdtContent>
      <w:p w14:paraId="5442C9A6" w14:textId="4AF66436" w:rsidR="00480968" w:rsidRDefault="00480968">
        <w:pPr>
          <w:pStyle w:val="Footer"/>
        </w:pPr>
        <w:r>
          <w:fldChar w:fldCharType="begin"/>
        </w:r>
        <w:r>
          <w:instrText xml:space="preserve"> PAGE   \* MERGEFORMAT </w:instrText>
        </w:r>
        <w:r>
          <w:fldChar w:fldCharType="separate"/>
        </w:r>
        <w:r>
          <w:rPr>
            <w:noProof/>
          </w:rPr>
          <w:t>2</w:t>
        </w:r>
        <w:r>
          <w:rPr>
            <w:noProof/>
          </w:rPr>
          <w:fldChar w:fldCharType="end"/>
        </w:r>
      </w:p>
    </w:sdtContent>
  </w:sdt>
  <w:p w14:paraId="57DFE062" w14:textId="77777777" w:rsidR="00480968" w:rsidRDefault="00480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3C50" w14:textId="77777777" w:rsidR="00EB6BE7" w:rsidRDefault="00EB6BE7" w:rsidP="00480968">
      <w:pPr>
        <w:spacing w:after="0" w:line="240" w:lineRule="auto"/>
      </w:pPr>
      <w:r>
        <w:separator/>
      </w:r>
    </w:p>
  </w:footnote>
  <w:footnote w:type="continuationSeparator" w:id="0">
    <w:p w14:paraId="60C9B461" w14:textId="77777777" w:rsidR="00EB6BE7" w:rsidRDefault="00EB6BE7" w:rsidP="0048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F3C0" w14:textId="10A0897F" w:rsidR="00480968" w:rsidRDefault="005A29E4">
    <w:pPr>
      <w:pStyle w:val="Header"/>
    </w:pPr>
    <w:r>
      <w:rPr>
        <w:noProof/>
      </w:rPr>
      <w:drawing>
        <wp:inline distT="0" distB="0" distL="0" distR="0" wp14:anchorId="79C776A5" wp14:editId="542AA2CC">
          <wp:extent cx="1699172" cy="615950"/>
          <wp:effectExtent l="0" t="0" r="0" b="0"/>
          <wp:docPr id="149538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86937" name="Picture 1495386937"/>
                  <pic:cNvPicPr/>
                </pic:nvPicPr>
                <pic:blipFill>
                  <a:blip r:embed="rId1">
                    <a:extLst>
                      <a:ext uri="{28A0092B-C50C-407E-A947-70E740481C1C}">
                        <a14:useLocalDpi xmlns:a14="http://schemas.microsoft.com/office/drawing/2010/main" val="0"/>
                      </a:ext>
                    </a:extLst>
                  </a:blip>
                  <a:stretch>
                    <a:fillRect/>
                  </a:stretch>
                </pic:blipFill>
                <pic:spPr>
                  <a:xfrm>
                    <a:off x="0" y="0"/>
                    <a:ext cx="1710624" cy="620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0A7"/>
    <w:multiLevelType w:val="multilevel"/>
    <w:tmpl w:val="B432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C2385"/>
    <w:multiLevelType w:val="multilevel"/>
    <w:tmpl w:val="ADF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53B72"/>
    <w:multiLevelType w:val="multilevel"/>
    <w:tmpl w:val="9C4C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60E41"/>
    <w:multiLevelType w:val="multilevel"/>
    <w:tmpl w:val="1AB0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226303">
    <w:abstractNumId w:val="1"/>
  </w:num>
  <w:num w:numId="2" w16cid:durableId="149299467">
    <w:abstractNumId w:val="2"/>
  </w:num>
  <w:num w:numId="3" w16cid:durableId="695237048">
    <w:abstractNumId w:val="3"/>
  </w:num>
  <w:num w:numId="4" w16cid:durableId="40483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09"/>
    <w:rsid w:val="00182741"/>
    <w:rsid w:val="002801A1"/>
    <w:rsid w:val="00480968"/>
    <w:rsid w:val="00491DB9"/>
    <w:rsid w:val="0055616B"/>
    <w:rsid w:val="005A29E4"/>
    <w:rsid w:val="00870F81"/>
    <w:rsid w:val="00B77F8A"/>
    <w:rsid w:val="00EB6BE7"/>
    <w:rsid w:val="00FB0C09"/>
    <w:rsid w:val="00FB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23372"/>
  <w15:chartTrackingRefBased/>
  <w15:docId w15:val="{78241684-BE39-4C76-A145-40C49BF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0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C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0C0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d-required">
    <w:name w:val="fd-required"/>
    <w:basedOn w:val="DefaultParagraphFont"/>
    <w:rsid w:val="00FB0C09"/>
  </w:style>
  <w:style w:type="paragraph" w:styleId="Header">
    <w:name w:val="header"/>
    <w:basedOn w:val="Normal"/>
    <w:link w:val="HeaderChar"/>
    <w:uiPriority w:val="99"/>
    <w:unhideWhenUsed/>
    <w:rsid w:val="00480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968"/>
  </w:style>
  <w:style w:type="paragraph" w:styleId="Footer">
    <w:name w:val="footer"/>
    <w:basedOn w:val="Normal"/>
    <w:link w:val="FooterChar"/>
    <w:uiPriority w:val="99"/>
    <w:unhideWhenUsed/>
    <w:rsid w:val="00480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104802">
      <w:bodyDiv w:val="1"/>
      <w:marLeft w:val="0"/>
      <w:marRight w:val="0"/>
      <w:marTop w:val="0"/>
      <w:marBottom w:val="0"/>
      <w:divBdr>
        <w:top w:val="none" w:sz="0" w:space="0" w:color="auto"/>
        <w:left w:val="none" w:sz="0" w:space="0" w:color="auto"/>
        <w:bottom w:val="none" w:sz="0" w:space="0" w:color="auto"/>
        <w:right w:val="none" w:sz="0" w:space="0" w:color="auto"/>
      </w:divBdr>
      <w:divsChild>
        <w:div w:id="1468159382">
          <w:marLeft w:val="0"/>
          <w:marRight w:val="0"/>
          <w:marTop w:val="0"/>
          <w:marBottom w:val="0"/>
          <w:divBdr>
            <w:top w:val="none" w:sz="0" w:space="0" w:color="auto"/>
            <w:left w:val="none" w:sz="0" w:space="0" w:color="auto"/>
            <w:bottom w:val="none" w:sz="0" w:space="0" w:color="auto"/>
            <w:right w:val="none" w:sz="0" w:space="0" w:color="auto"/>
          </w:divBdr>
          <w:divsChild>
            <w:div w:id="1637485097">
              <w:marLeft w:val="0"/>
              <w:marRight w:val="0"/>
              <w:marTop w:val="0"/>
              <w:marBottom w:val="0"/>
              <w:divBdr>
                <w:top w:val="none" w:sz="0" w:space="0" w:color="auto"/>
                <w:left w:val="none" w:sz="0" w:space="0" w:color="auto"/>
                <w:bottom w:val="none" w:sz="0" w:space="0" w:color="auto"/>
                <w:right w:val="none" w:sz="0" w:space="0" w:color="auto"/>
              </w:divBdr>
            </w:div>
          </w:divsChild>
        </w:div>
        <w:div w:id="896475690">
          <w:marLeft w:val="0"/>
          <w:marRight w:val="0"/>
          <w:marTop w:val="0"/>
          <w:marBottom w:val="0"/>
          <w:divBdr>
            <w:top w:val="none" w:sz="0" w:space="0" w:color="auto"/>
            <w:left w:val="none" w:sz="0" w:space="0" w:color="auto"/>
            <w:bottom w:val="none" w:sz="0" w:space="0" w:color="auto"/>
            <w:right w:val="none" w:sz="0" w:space="0" w:color="auto"/>
          </w:divBdr>
          <w:divsChild>
            <w:div w:id="280381099">
              <w:marLeft w:val="0"/>
              <w:marRight w:val="0"/>
              <w:marTop w:val="0"/>
              <w:marBottom w:val="0"/>
              <w:divBdr>
                <w:top w:val="none" w:sz="0" w:space="0" w:color="auto"/>
                <w:left w:val="none" w:sz="0" w:space="0" w:color="auto"/>
                <w:bottom w:val="none" w:sz="0" w:space="0" w:color="auto"/>
                <w:right w:val="none" w:sz="0" w:space="0" w:color="auto"/>
              </w:divBdr>
            </w:div>
          </w:divsChild>
        </w:div>
        <w:div w:id="1270164911">
          <w:marLeft w:val="0"/>
          <w:marRight w:val="0"/>
          <w:marTop w:val="0"/>
          <w:marBottom w:val="0"/>
          <w:divBdr>
            <w:top w:val="none" w:sz="0" w:space="0" w:color="auto"/>
            <w:left w:val="none" w:sz="0" w:space="0" w:color="auto"/>
            <w:bottom w:val="none" w:sz="0" w:space="0" w:color="auto"/>
            <w:right w:val="none" w:sz="0" w:space="0" w:color="auto"/>
          </w:divBdr>
          <w:divsChild>
            <w:div w:id="743256590">
              <w:marLeft w:val="0"/>
              <w:marRight w:val="0"/>
              <w:marTop w:val="0"/>
              <w:marBottom w:val="0"/>
              <w:divBdr>
                <w:top w:val="none" w:sz="0" w:space="0" w:color="auto"/>
                <w:left w:val="none" w:sz="0" w:space="0" w:color="auto"/>
                <w:bottom w:val="none" w:sz="0" w:space="0" w:color="auto"/>
                <w:right w:val="none" w:sz="0" w:space="0" w:color="auto"/>
              </w:divBdr>
            </w:div>
          </w:divsChild>
        </w:div>
        <w:div w:id="419647369">
          <w:marLeft w:val="0"/>
          <w:marRight w:val="0"/>
          <w:marTop w:val="0"/>
          <w:marBottom w:val="0"/>
          <w:divBdr>
            <w:top w:val="none" w:sz="0" w:space="0" w:color="auto"/>
            <w:left w:val="none" w:sz="0" w:space="0" w:color="auto"/>
            <w:bottom w:val="none" w:sz="0" w:space="0" w:color="auto"/>
            <w:right w:val="none" w:sz="0" w:space="0" w:color="auto"/>
          </w:divBdr>
          <w:divsChild>
            <w:div w:id="573515189">
              <w:marLeft w:val="0"/>
              <w:marRight w:val="0"/>
              <w:marTop w:val="0"/>
              <w:marBottom w:val="0"/>
              <w:divBdr>
                <w:top w:val="none" w:sz="0" w:space="0" w:color="auto"/>
                <w:left w:val="none" w:sz="0" w:space="0" w:color="auto"/>
                <w:bottom w:val="single" w:sz="12" w:space="0" w:color="ECECEC"/>
                <w:right w:val="none" w:sz="0" w:space="0" w:color="auto"/>
              </w:divBdr>
              <w:divsChild>
                <w:div w:id="379134382">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Fishman</dc:creator>
  <cp:keywords/>
  <dc:description/>
  <cp:lastModifiedBy>Kim Fishman</cp:lastModifiedBy>
  <cp:revision>2</cp:revision>
  <dcterms:created xsi:type="dcterms:W3CDTF">2025-01-11T17:33:00Z</dcterms:created>
  <dcterms:modified xsi:type="dcterms:W3CDTF">2025-01-11T17:33:00Z</dcterms:modified>
</cp:coreProperties>
</file>