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4443" w14:textId="02E9E320" w:rsidR="0076052D" w:rsidRPr="0076052D" w:rsidRDefault="0076052D" w:rsidP="00E06E95">
      <w:pPr>
        <w:spacing w:before="150" w:after="75" w:line="240" w:lineRule="auto"/>
        <w:jc w:val="center"/>
        <w:textAlignment w:val="center"/>
        <w:outlineLvl w:val="0"/>
        <w:rPr>
          <w:rFonts w:ascii="Book Antiqua" w:eastAsia="Times New Roman" w:hAnsi="Book Antiqua" w:cs="Times New Roman"/>
          <w:color w:val="000000" w:themeColor="text1"/>
          <w:kern w:val="36"/>
          <w:sz w:val="36"/>
          <w:szCs w:val="36"/>
          <w14:ligatures w14:val="none"/>
        </w:rPr>
      </w:pPr>
      <w:r w:rsidRPr="00E06E95">
        <w:rPr>
          <w:rFonts w:ascii="Book Antiqua" w:eastAsia="Times New Roman" w:hAnsi="Book Antiqua" w:cs="Times New Roman"/>
          <w:color w:val="000000" w:themeColor="text1"/>
          <w:kern w:val="36"/>
          <w:sz w:val="36"/>
          <w:szCs w:val="36"/>
          <w14:ligatures w14:val="none"/>
        </w:rPr>
        <w:t>Plan of Care:</w:t>
      </w:r>
    </w:p>
    <w:p w14:paraId="5B83B97E" w14:textId="6CF1E438" w:rsidR="0076052D" w:rsidRPr="0076052D" w:rsidRDefault="0076052D" w:rsidP="0076052D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  <w:r w:rsidRPr="0076052D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Patient Name</w:t>
      </w:r>
      <w:r w:rsidR="00E06E95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:</w:t>
      </w:r>
      <w:r w:rsidRPr="0076052D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 </w:t>
      </w:r>
      <w:r w:rsidRPr="0076052D">
        <w:rPr>
          <w:rFonts w:ascii="Book Antiqua" w:eastAsia="Times New Roman" w:hAnsi="Book Antiqua" w:cs="Times New Roman"/>
          <w:color w:val="CC2222"/>
          <w:kern w:val="0"/>
          <w:sz w:val="24"/>
          <w:szCs w:val="24"/>
          <w14:ligatures w14:val="none"/>
        </w:rPr>
        <w:t>*</w:t>
      </w:r>
      <w:r w:rsidRPr="0076052D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First Name</w:t>
      </w:r>
      <w:r w:rsidRPr="00E06E95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 xml:space="preserve">, </w:t>
      </w:r>
      <w:r w:rsidRPr="0076052D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Last Name</w:t>
      </w:r>
      <w:r w:rsidR="00E06E95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ab/>
      </w:r>
      <w:r w:rsidR="00E06E95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ab/>
      </w:r>
      <w:r w:rsidR="00E06E95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ab/>
        <w:t>Date:  m/dd/</w:t>
      </w:r>
      <w:proofErr w:type="spellStart"/>
      <w:r w:rsidR="00E06E95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yyyy</w:t>
      </w:r>
      <w:proofErr w:type="spellEnd"/>
    </w:p>
    <w:p w14:paraId="0BC426E1" w14:textId="77777777" w:rsidR="0076052D" w:rsidRPr="0076052D" w:rsidRDefault="00000000" w:rsidP="0076052D">
      <w:pPr>
        <w:shd w:val="clear" w:color="auto" w:fill="FFFFFF"/>
        <w:spacing w:before="300" w:after="300" w:line="240" w:lineRule="auto"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  <w:r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pict w14:anchorId="61070456">
          <v:rect id="_x0000_i1025" style="width:0;height:1.5pt" o:hralign="center" o:hrstd="t" o:hr="t" fillcolor="#a0a0a0" stroked="f"/>
        </w:pict>
      </w:r>
    </w:p>
    <w:p w14:paraId="7F143DA2" w14:textId="77777777" w:rsidR="0076052D" w:rsidRPr="0076052D" w:rsidRDefault="0076052D" w:rsidP="0076052D">
      <w:pPr>
        <w:shd w:val="clear" w:color="auto" w:fill="FFFFFF"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kern w:val="0"/>
          <w:sz w:val="36"/>
          <w:szCs w:val="36"/>
          <w14:ligatures w14:val="none"/>
        </w:rPr>
      </w:pPr>
      <w:r w:rsidRPr="0076052D">
        <w:rPr>
          <w:rFonts w:ascii="Book Antiqua" w:eastAsia="Times New Roman" w:hAnsi="Book Antiqua" w:cs="Times New Roman"/>
          <w:b/>
          <w:bCs/>
          <w:kern w:val="0"/>
          <w:sz w:val="36"/>
          <w:szCs w:val="36"/>
          <w14:ligatures w14:val="none"/>
        </w:rPr>
        <w:t>Advance Beneficiary Notice of Noncoverage (ABN)</w:t>
      </w:r>
    </w:p>
    <w:p w14:paraId="38367BAF" w14:textId="12502767" w:rsidR="0076052D" w:rsidRPr="0076052D" w:rsidRDefault="0076052D" w:rsidP="0076052D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454545"/>
          <w:kern w:val="0"/>
          <w:sz w:val="24"/>
          <w:szCs w:val="24"/>
          <w14:ligatures w14:val="none"/>
        </w:rPr>
      </w:pPr>
      <w:r w:rsidRPr="0076052D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>Medicare</w:t>
      </w:r>
      <w:r w:rsidRPr="00E06E95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 or insurance</w:t>
      </w:r>
      <w:r w:rsidRPr="0076052D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 doesn’t pay for </w:t>
      </w:r>
      <w:r w:rsidRPr="00E06E95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>Hearing Health Care and</w:t>
      </w:r>
      <w:r w:rsidRPr="0076052D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 you </w:t>
      </w:r>
      <w:r w:rsidRPr="00E06E95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>will</w:t>
      </w:r>
      <w:r w:rsidRPr="0076052D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 have to </w:t>
      </w:r>
      <w:r w:rsidRPr="00E06E95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private </w:t>
      </w:r>
      <w:r w:rsidRPr="0076052D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>pay</w:t>
      </w:r>
      <w:r w:rsidRPr="00E06E95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 out of pocket</w:t>
      </w:r>
      <w:r w:rsidRPr="0076052D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. Medicare does not pay for everything, even some care that you or your health care provider have good reason to think you need. </w:t>
      </w:r>
      <w:r w:rsidRPr="00E06E95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 </w:t>
      </w:r>
      <w:r w:rsidRPr="0076052D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Medicare </w:t>
      </w:r>
      <w:r w:rsidRPr="00E06E95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>Will</w:t>
      </w:r>
      <w:r w:rsidRPr="0076052D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 not pay for the </w:t>
      </w:r>
      <w:r w:rsidRPr="00E06E95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Hearing health care as there is no coverage.  </w:t>
      </w:r>
    </w:p>
    <w:p w14:paraId="77BCF868" w14:textId="77777777" w:rsidR="0076052D" w:rsidRPr="00E06E95" w:rsidRDefault="0076052D" w:rsidP="0076052D">
      <w:pPr>
        <w:pStyle w:val="ListParagraph"/>
        <w:numPr>
          <w:ilvl w:val="0"/>
          <w:numId w:val="2"/>
        </w:numPr>
        <w:shd w:val="clear" w:color="auto" w:fill="FFFFFF"/>
        <w:spacing w:after="150" w:line="285" w:lineRule="atLeast"/>
        <w:textAlignment w:val="top"/>
        <w:rPr>
          <w:rFonts w:ascii="Book Antiqua" w:eastAsia="Times New Roman" w:hAnsi="Book Antiqua" w:cs="Times New Roman"/>
          <w:color w:val="454545"/>
          <w:kern w:val="0"/>
          <w:sz w:val="24"/>
          <w:szCs w:val="24"/>
          <w14:ligatures w14:val="none"/>
        </w:rPr>
      </w:pPr>
      <w:r w:rsidRPr="00E06E95">
        <w:rPr>
          <w:rFonts w:ascii="Times New Roman" w:eastAsia="Times New Roman" w:hAnsi="Times New Roman" w:cs="Times New Roman"/>
          <w:color w:val="454545"/>
          <w:kern w:val="0"/>
          <w:sz w:val="24"/>
          <w:szCs w:val="24"/>
          <w14:ligatures w14:val="none"/>
        </w:rPr>
        <w:t>​</w:t>
      </w:r>
      <w:r w:rsidRPr="00E06E9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14:ligatures w14:val="none"/>
        </w:rPr>
        <w:t>Estimated Cost:</w:t>
      </w:r>
    </w:p>
    <w:p w14:paraId="6FF6EF8D" w14:textId="77777777" w:rsidR="0076052D" w:rsidRPr="00E06E95" w:rsidRDefault="0076052D" w:rsidP="0076052D">
      <w:pPr>
        <w:pStyle w:val="ListParagraph"/>
        <w:numPr>
          <w:ilvl w:val="0"/>
          <w:numId w:val="2"/>
        </w:numPr>
        <w:shd w:val="clear" w:color="auto" w:fill="FFFFFF"/>
        <w:spacing w:after="150" w:line="285" w:lineRule="atLeast"/>
        <w:textAlignment w:val="top"/>
        <w:rPr>
          <w:rFonts w:ascii="Book Antiqua" w:eastAsia="Times New Roman" w:hAnsi="Book Antiqua" w:cs="Times New Roman"/>
          <w:color w:val="454545"/>
          <w:kern w:val="0"/>
          <w:sz w:val="24"/>
          <w:szCs w:val="24"/>
          <w14:ligatures w14:val="none"/>
        </w:rPr>
      </w:pPr>
      <w:r w:rsidRPr="00E06E95">
        <w:rPr>
          <w:rFonts w:ascii="Book Antiqua" w:eastAsia="Times New Roman" w:hAnsi="Book Antiqua" w:cs="Times New Roman"/>
          <w:color w:val="454545"/>
          <w:kern w:val="0"/>
          <w:sz w:val="24"/>
          <w:szCs w:val="24"/>
          <w14:ligatures w14:val="none"/>
        </w:rPr>
        <w:t xml:space="preserve">Service Care Package: (see attached)  </w:t>
      </w:r>
    </w:p>
    <w:p w14:paraId="099A98B3" w14:textId="5A364B63" w:rsidR="0076052D" w:rsidRPr="00E06E95" w:rsidRDefault="0076052D" w:rsidP="0076052D">
      <w:pPr>
        <w:pStyle w:val="ListParagraph"/>
        <w:numPr>
          <w:ilvl w:val="0"/>
          <w:numId w:val="2"/>
        </w:numPr>
        <w:shd w:val="clear" w:color="auto" w:fill="FFFFFF"/>
        <w:spacing w:after="150" w:line="285" w:lineRule="atLeast"/>
        <w:textAlignment w:val="top"/>
        <w:rPr>
          <w:rFonts w:ascii="Book Antiqua" w:eastAsia="Times New Roman" w:hAnsi="Book Antiqua" w:cs="Times New Roman"/>
          <w:color w:val="454545"/>
          <w:kern w:val="0"/>
          <w:sz w:val="24"/>
          <w:szCs w:val="24"/>
          <w14:ligatures w14:val="none"/>
        </w:rPr>
      </w:pPr>
      <w:r w:rsidRPr="00E06E95">
        <w:rPr>
          <w:rFonts w:ascii="Book Antiqua" w:eastAsia="Times New Roman" w:hAnsi="Book Antiqua" w:cs="Times New Roman"/>
          <w:color w:val="454545"/>
          <w:kern w:val="0"/>
          <w:sz w:val="24"/>
          <w:szCs w:val="24"/>
          <w14:ligatures w14:val="none"/>
        </w:rPr>
        <w:t>Hearing Product Information: See Purchase Agreement and invoice</w:t>
      </w:r>
    </w:p>
    <w:p w14:paraId="0FA5DE3E" w14:textId="6F50E536" w:rsidR="0076052D" w:rsidRPr="0076052D" w:rsidRDefault="0076052D" w:rsidP="0076052D">
      <w:pPr>
        <w:shd w:val="clear" w:color="auto" w:fill="FFFFFF"/>
        <w:spacing w:after="150" w:line="240" w:lineRule="auto"/>
        <w:contextualSpacing/>
        <w:textAlignment w:val="top"/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</w:pPr>
      <w:r w:rsidRPr="0076052D">
        <w:rPr>
          <w:rFonts w:ascii="Times New Roman" w:eastAsia="Times New Roman" w:hAnsi="Times New Roman" w:cs="Times New Roman"/>
          <w:color w:val="454545"/>
          <w:kern w:val="0"/>
          <w:sz w:val="24"/>
          <w:szCs w:val="24"/>
          <w14:ligatures w14:val="none"/>
        </w:rPr>
        <w:t>​</w:t>
      </w:r>
      <w:r w:rsidRPr="0076052D">
        <w:rPr>
          <w:rFonts w:ascii="Book Antiqua" w:eastAsia="Times New Roman" w:hAnsi="Book Antiqua" w:cs="Times New Roman"/>
          <w:b/>
          <w:bCs/>
          <w:kern w:val="0"/>
          <w:sz w:val="21"/>
          <w:szCs w:val="21"/>
          <w14:ligatures w14:val="none"/>
        </w:rPr>
        <w:t>WHAT YOU NEED TO DO NOW:</w:t>
      </w:r>
    </w:p>
    <w:p w14:paraId="694BB980" w14:textId="77777777" w:rsidR="0076052D" w:rsidRPr="0076052D" w:rsidRDefault="0076052D" w:rsidP="00760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  <w:r w:rsidRPr="0076052D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Read this notice, so you can make an informed decision about your care.</w:t>
      </w:r>
    </w:p>
    <w:p w14:paraId="1918608F" w14:textId="77777777" w:rsidR="0076052D" w:rsidRPr="0076052D" w:rsidRDefault="0076052D" w:rsidP="00760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  <w:r w:rsidRPr="0076052D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Ask us any questions that you may have after you finish reading.</w:t>
      </w:r>
    </w:p>
    <w:p w14:paraId="5B5559CB" w14:textId="217A8BE8" w:rsidR="0076052D" w:rsidRPr="0076052D" w:rsidRDefault="0076052D" w:rsidP="00760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</w:pPr>
      <w:r w:rsidRPr="0076052D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 xml:space="preserve">Choose an option below about whether to receive the </w:t>
      </w:r>
      <w:r w:rsidRPr="00E06E95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Hearing health care</w:t>
      </w:r>
      <w:r w:rsidRPr="0076052D">
        <w:rPr>
          <w:rFonts w:ascii="Book Antiqua" w:eastAsia="Times New Roman" w:hAnsi="Book Antiqua" w:cs="Times New Roman"/>
          <w:kern w:val="0"/>
          <w:sz w:val="24"/>
          <w:szCs w:val="24"/>
          <w14:ligatures w14:val="none"/>
        </w:rPr>
        <w:t>.</w:t>
      </w:r>
    </w:p>
    <w:p w14:paraId="7462A599" w14:textId="77777777" w:rsidR="0076052D" w:rsidRPr="0076052D" w:rsidRDefault="0076052D" w:rsidP="0076052D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</w:pPr>
      <w:r w:rsidRPr="0076052D">
        <w:rPr>
          <w:rFonts w:ascii="Book Antiqua" w:eastAsia="Times New Roman" w:hAnsi="Book Antiqua" w:cs="Times New Roman"/>
          <w:b/>
          <w:bCs/>
          <w:kern w:val="0"/>
          <w:sz w:val="21"/>
          <w:szCs w:val="21"/>
          <w14:ligatures w14:val="none"/>
        </w:rPr>
        <w:t>Note:</w:t>
      </w:r>
      <w:r w:rsidRPr="0076052D"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  <w:t xml:space="preserve"> If you choose Option 1 or 2, we may help you to use any other insurance that you might have, but Medicare cannot require us to do this.</w:t>
      </w:r>
    </w:p>
    <w:p w14:paraId="0777CB28" w14:textId="48A0486E" w:rsidR="0076052D" w:rsidRPr="0076052D" w:rsidRDefault="0076052D" w:rsidP="0076052D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</w:pPr>
    </w:p>
    <w:p w14:paraId="19B978A7" w14:textId="3D248D1F" w:rsidR="0076052D" w:rsidRPr="0076052D" w:rsidRDefault="00E06E95" w:rsidP="00E06E95">
      <w:pPr>
        <w:shd w:val="clear" w:color="auto" w:fill="FFFFFF"/>
        <w:spacing w:after="0" w:line="360" w:lineRule="auto"/>
        <w:rPr>
          <w:rFonts w:ascii="Book Antiqua" w:eastAsia="Times New Roman" w:hAnsi="Book Antiqua" w:cs="Times New Roman"/>
          <w:kern w:val="0"/>
          <w:sz w:val="21"/>
          <w:szCs w:val="21"/>
          <w14:ligatures w14:val="none"/>
        </w:rPr>
      </w:pPr>
      <w:r>
        <w:rPr>
          <w:rFonts w:ascii="Book Antiqua" w:eastAsia="Times New Roman" w:hAnsi="Book Antiqua" w:cs="Times New Roman"/>
          <w:noProof/>
          <w:color w:val="45454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99873" wp14:editId="5DC08113">
                <wp:simplePos x="0" y="0"/>
                <wp:positionH relativeFrom="column">
                  <wp:posOffset>850900</wp:posOffset>
                </wp:positionH>
                <wp:positionV relativeFrom="paragraph">
                  <wp:posOffset>219075</wp:posOffset>
                </wp:positionV>
                <wp:extent cx="260350" cy="190500"/>
                <wp:effectExtent l="12700" t="10795" r="12700" b="8255"/>
                <wp:wrapNone/>
                <wp:docPr id="970576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02303" id="Rectangle 2" o:spid="_x0000_s1026" style="position:absolute;margin-left:67pt;margin-top:17.25pt;width:20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fD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"/>
            </w:pict>
          </mc:Fallback>
        </mc:AlternateContent>
      </w:r>
      <w:r w:rsidR="0076052D" w:rsidRPr="0076052D">
        <w:rPr>
          <w:rFonts w:ascii="Book Antiqua" w:eastAsia="Times New Roman" w:hAnsi="Book Antiqua" w:cs="Times New Roman"/>
          <w:b/>
          <w:bCs/>
          <w:kern w:val="0"/>
          <w:sz w:val="21"/>
          <w:szCs w:val="21"/>
          <w14:ligatures w14:val="none"/>
        </w:rPr>
        <w:t>OPTIONS: Check only one box. We cannot choose a box for you.</w:t>
      </w:r>
    </w:p>
    <w:p w14:paraId="1725D013" w14:textId="54AF4679" w:rsidR="00E06E95" w:rsidRPr="00E06E95" w:rsidRDefault="0076052D" w:rsidP="00E06E95">
      <w:pPr>
        <w:shd w:val="clear" w:color="auto" w:fill="FFFFFF"/>
        <w:spacing w:after="150" w:line="240" w:lineRule="auto"/>
        <w:contextualSpacing/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</w:pPr>
      <w:r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OPTION 1: </w:t>
      </w:r>
    </w:p>
    <w:p w14:paraId="7B565E34" w14:textId="0811FD2A" w:rsidR="0076052D" w:rsidRPr="0076052D" w:rsidRDefault="00E06E95" w:rsidP="00E06E95">
      <w:pPr>
        <w:shd w:val="clear" w:color="auto" w:fill="FFFFFF"/>
        <w:spacing w:after="150" w:line="240" w:lineRule="auto"/>
        <w:contextualSpacing/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</w:pPr>
      <w:r>
        <w:rPr>
          <w:rFonts w:ascii="Book Antiqua" w:eastAsia="Times New Roman" w:hAnsi="Book Antiqua" w:cs="Times New Roman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99873" wp14:editId="664BE160">
                <wp:simplePos x="0" y="0"/>
                <wp:positionH relativeFrom="column">
                  <wp:posOffset>857250</wp:posOffset>
                </wp:positionH>
                <wp:positionV relativeFrom="paragraph">
                  <wp:posOffset>1038225</wp:posOffset>
                </wp:positionV>
                <wp:extent cx="260350" cy="190500"/>
                <wp:effectExtent l="9525" t="6350" r="6350" b="12700"/>
                <wp:wrapNone/>
                <wp:docPr id="6521299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E798" id="Rectangle 3" o:spid="_x0000_s1026" style="position:absolute;margin-left:67.5pt;margin-top:81.75pt;width:20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fD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"/>
            </w:pict>
          </mc:Fallback>
        </mc:AlternateContent>
      </w:r>
      <w:r w:rsidR="0076052D"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I want the </w:t>
      </w:r>
      <w:r w:rsidR="0076052D" w:rsidRPr="00E06E95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>plan</w:t>
      </w:r>
      <w:r w:rsidR="0076052D"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 listed above. You may ask to be paid now, but I also want</w:t>
      </w:r>
      <w:r w:rsidR="0076052D" w:rsidRPr="00E06E95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 a breakdown of services and products itemized to provide my own claim to bill</w:t>
      </w:r>
      <w:r w:rsidR="0076052D"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 Medicare for an official decision on payment, which is sent to me on a Medicare Summary Notice (MSN). I understand that if Medicare doesn’t pay, I am responsible for payment, but I can appeal to Medicare by following the directions on the MSN. If Medicare does pay, you will refund any payments I made to you, less co-pays or deductibles.</w:t>
      </w:r>
    </w:p>
    <w:p w14:paraId="27B755E3" w14:textId="47745237" w:rsidR="00E06E95" w:rsidRDefault="0076052D" w:rsidP="00E06E95">
      <w:pPr>
        <w:shd w:val="clear" w:color="auto" w:fill="FFFFFF"/>
        <w:spacing w:after="150" w:line="240" w:lineRule="auto"/>
        <w:contextualSpacing/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</w:pPr>
      <w:r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OPTION 2: </w:t>
      </w:r>
    </w:p>
    <w:p w14:paraId="3B68F24B" w14:textId="05EF7788" w:rsidR="0076052D" w:rsidRPr="0076052D" w:rsidRDefault="0076052D" w:rsidP="00E06E95">
      <w:pPr>
        <w:shd w:val="clear" w:color="auto" w:fill="FFFFFF"/>
        <w:spacing w:after="150" w:line="240" w:lineRule="auto"/>
        <w:contextualSpacing/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</w:pPr>
      <w:r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I want the </w:t>
      </w:r>
      <w:r w:rsidRPr="00E06E95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>Hearing health plan</w:t>
      </w:r>
      <w:r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 listed above, but do not bill Medicare. You may ask to be paid now as I am responsible for payment. I cannot appeal if Medicare is not billed.</w:t>
      </w:r>
    </w:p>
    <w:p w14:paraId="5F7E6EF4" w14:textId="5600B452" w:rsidR="00E06E95" w:rsidRDefault="00E06E95" w:rsidP="00E06E95">
      <w:pPr>
        <w:shd w:val="clear" w:color="auto" w:fill="FFFFFF"/>
        <w:spacing w:after="150" w:line="240" w:lineRule="auto"/>
        <w:contextualSpacing/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</w:pPr>
      <w:r>
        <w:rPr>
          <w:rFonts w:ascii="Book Antiqua" w:eastAsia="Times New Roman" w:hAnsi="Book Antiqua" w:cs="Times New Roman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99873" wp14:editId="50653720">
                <wp:simplePos x="0" y="0"/>
                <wp:positionH relativeFrom="column">
                  <wp:posOffset>857250</wp:posOffset>
                </wp:positionH>
                <wp:positionV relativeFrom="paragraph">
                  <wp:posOffset>635</wp:posOffset>
                </wp:positionV>
                <wp:extent cx="260350" cy="190500"/>
                <wp:effectExtent l="9525" t="7620" r="6350" b="11430"/>
                <wp:wrapNone/>
                <wp:docPr id="21166844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06D90" id="Rectangle 4" o:spid="_x0000_s1026" style="position:absolute;margin-left:67.5pt;margin-top:.05pt;width:20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fD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"/>
            </w:pict>
          </mc:Fallback>
        </mc:AlternateContent>
      </w:r>
      <w:r w:rsidR="0076052D"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OPTION 3. </w:t>
      </w:r>
    </w:p>
    <w:p w14:paraId="4423F565" w14:textId="7DF29D03" w:rsidR="0076052D" w:rsidRDefault="0076052D" w:rsidP="00E06E95">
      <w:pPr>
        <w:shd w:val="clear" w:color="auto" w:fill="FFFFFF"/>
        <w:spacing w:after="150" w:line="240" w:lineRule="auto"/>
        <w:contextualSpacing/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</w:pPr>
      <w:r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I don’t want the </w:t>
      </w:r>
      <w:r w:rsidRPr="00E06E95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>hearing health care</w:t>
      </w:r>
      <w:r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 above. I understand with this choice I am not responsible for payment</w:t>
      </w:r>
      <w:r w:rsidRPr="00E06E95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 xml:space="preserve"> as I will obtain no services or products</w:t>
      </w:r>
      <w:r w:rsidRPr="0076052D"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  <w:t>, and I cannot appeal to see if Medicare would pay.</w:t>
      </w:r>
    </w:p>
    <w:p w14:paraId="0B80EE4D" w14:textId="77777777" w:rsidR="00E06E95" w:rsidRPr="0076052D" w:rsidRDefault="00E06E95" w:rsidP="00E06E95">
      <w:pPr>
        <w:shd w:val="clear" w:color="auto" w:fill="FFFFFF"/>
        <w:spacing w:after="150" w:line="240" w:lineRule="auto"/>
        <w:contextualSpacing/>
        <w:rPr>
          <w:rFonts w:ascii="Book Antiqua" w:eastAsia="Times New Roman" w:hAnsi="Book Antiqua" w:cs="Times New Roman"/>
          <w:color w:val="000000" w:themeColor="text1"/>
          <w:kern w:val="0"/>
          <w14:ligatures w14:val="none"/>
        </w:rPr>
      </w:pPr>
    </w:p>
    <w:p w14:paraId="328A0ED7" w14:textId="15342F59" w:rsidR="0076052D" w:rsidRPr="0076052D" w:rsidRDefault="0076052D" w:rsidP="0076052D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76052D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Additional Information</w:t>
      </w:r>
    </w:p>
    <w:p w14:paraId="2B2D983D" w14:textId="7E4AC7D9" w:rsidR="002801A1" w:rsidRPr="00E06E95" w:rsidRDefault="0076052D" w:rsidP="00E06E95">
      <w:pPr>
        <w:shd w:val="clear" w:color="auto" w:fill="FFFFFF"/>
        <w:spacing w:after="150" w:line="285" w:lineRule="atLeast"/>
        <w:textAlignment w:val="top"/>
        <w:rPr>
          <w:rFonts w:ascii="Book Antiqua" w:hAnsi="Book Antiqua"/>
        </w:rPr>
      </w:pPr>
      <w:r w:rsidRPr="0076052D">
        <w:rPr>
          <w:rFonts w:ascii="Times New Roman" w:eastAsia="Times New Roman" w:hAnsi="Times New Roman" w:cs="Times New Roman"/>
          <w:color w:val="454545"/>
          <w:kern w:val="0"/>
          <w:sz w:val="24"/>
          <w:szCs w:val="24"/>
          <w14:ligatures w14:val="none"/>
        </w:rPr>
        <w:t>​</w:t>
      </w:r>
      <w:r w:rsidRPr="0076052D">
        <w:rPr>
          <w:rFonts w:ascii="Book Antiqua" w:eastAsia="Times New Roman" w:hAnsi="Book Antiqua" w:cs="Times New Roman"/>
          <w:kern w:val="0"/>
          <w:sz w:val="18"/>
          <w:szCs w:val="18"/>
          <w14:ligatures w14:val="none"/>
        </w:rPr>
        <w:t>This notice gives our opinion, not an official Medicare decision. If you have other questions on this notice or Medicare billing, call 1-800-MEDICARE (1-800-633-4227/TTY: 1-877-486-2048</w:t>
      </w:r>
      <w:proofErr w:type="gramStart"/>
      <w:r w:rsidRPr="0076052D">
        <w:rPr>
          <w:rFonts w:ascii="Book Antiqua" w:eastAsia="Times New Roman" w:hAnsi="Book Antiqua" w:cs="Times New Roman"/>
          <w:kern w:val="0"/>
          <w:sz w:val="18"/>
          <w:szCs w:val="18"/>
          <w14:ligatures w14:val="none"/>
        </w:rPr>
        <w:t>).Signing</w:t>
      </w:r>
      <w:proofErr w:type="gramEnd"/>
      <w:r w:rsidRPr="0076052D">
        <w:rPr>
          <w:rFonts w:ascii="Book Antiqua" w:eastAsia="Times New Roman" w:hAnsi="Book Antiqua" w:cs="Times New Roman"/>
          <w:kern w:val="0"/>
          <w:sz w:val="18"/>
          <w:szCs w:val="18"/>
          <w14:ligatures w14:val="none"/>
        </w:rPr>
        <w:t xml:space="preserve"> below means that you have received and understand this notice. You also receive a copy.</w:t>
      </w:r>
    </w:p>
    <w:sectPr w:rsidR="002801A1" w:rsidRPr="00E06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AE99" w14:textId="77777777" w:rsidR="00CE7F2E" w:rsidRDefault="00CE7F2E" w:rsidP="0076052D">
      <w:pPr>
        <w:spacing w:after="0" w:line="240" w:lineRule="auto"/>
      </w:pPr>
      <w:r>
        <w:separator/>
      </w:r>
    </w:p>
  </w:endnote>
  <w:endnote w:type="continuationSeparator" w:id="0">
    <w:p w14:paraId="47123132" w14:textId="77777777" w:rsidR="00CE7F2E" w:rsidRDefault="00CE7F2E" w:rsidP="0076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76B9" w14:textId="77777777" w:rsidR="00130C53" w:rsidRDefault="0013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35614" w14:textId="77777777" w:rsidR="00130C53" w:rsidRDefault="0013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83C6" w14:textId="77777777" w:rsidR="00130C53" w:rsidRDefault="0013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1DFE" w14:textId="77777777" w:rsidR="00CE7F2E" w:rsidRDefault="00CE7F2E" w:rsidP="0076052D">
      <w:pPr>
        <w:spacing w:after="0" w:line="240" w:lineRule="auto"/>
      </w:pPr>
      <w:r>
        <w:separator/>
      </w:r>
    </w:p>
  </w:footnote>
  <w:footnote w:type="continuationSeparator" w:id="0">
    <w:p w14:paraId="0114411A" w14:textId="77777777" w:rsidR="00CE7F2E" w:rsidRDefault="00CE7F2E" w:rsidP="0076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BEF9" w14:textId="77777777" w:rsidR="00130C53" w:rsidRDefault="0013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A9C0" w14:textId="410B1B9B" w:rsidR="0076052D" w:rsidRDefault="00130C53">
    <w:pPr>
      <w:pStyle w:val="Header"/>
    </w:pPr>
    <w:r>
      <w:rPr>
        <w:noProof/>
      </w:rPr>
      <w:drawing>
        <wp:inline distT="0" distB="0" distL="0" distR="0" wp14:anchorId="622EDDE7" wp14:editId="29C50C19">
          <wp:extent cx="2312276" cy="838200"/>
          <wp:effectExtent l="0" t="0" r="0" b="0"/>
          <wp:docPr id="5579425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942548" name="Picture 557942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894" cy="84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91AE" w14:textId="77777777" w:rsidR="00130C53" w:rsidRDefault="00130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E9A"/>
    <w:multiLevelType w:val="hybridMultilevel"/>
    <w:tmpl w:val="4F20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21D6"/>
    <w:multiLevelType w:val="multilevel"/>
    <w:tmpl w:val="750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449863">
    <w:abstractNumId w:val="1"/>
  </w:num>
  <w:num w:numId="2" w16cid:durableId="11499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2D"/>
    <w:rsid w:val="00130C53"/>
    <w:rsid w:val="00182741"/>
    <w:rsid w:val="002801A1"/>
    <w:rsid w:val="00303068"/>
    <w:rsid w:val="003A7A7E"/>
    <w:rsid w:val="00491DB9"/>
    <w:rsid w:val="0076052D"/>
    <w:rsid w:val="00B77F8A"/>
    <w:rsid w:val="00CE7F2E"/>
    <w:rsid w:val="00D00086"/>
    <w:rsid w:val="00E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D5255"/>
  <w15:chartTrackingRefBased/>
  <w15:docId w15:val="{A5EBA8E5-048F-43D8-9301-CFFA1BB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0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60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5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6052D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fd-required">
    <w:name w:val="fd-required"/>
    <w:basedOn w:val="DefaultParagraphFont"/>
    <w:rsid w:val="0076052D"/>
  </w:style>
  <w:style w:type="paragraph" w:styleId="NormalWeb">
    <w:name w:val="Normal (Web)"/>
    <w:basedOn w:val="Normal"/>
    <w:uiPriority w:val="99"/>
    <w:semiHidden/>
    <w:unhideWhenUsed/>
    <w:rsid w:val="0076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2D"/>
  </w:style>
  <w:style w:type="paragraph" w:styleId="Footer">
    <w:name w:val="footer"/>
    <w:basedOn w:val="Normal"/>
    <w:link w:val="FooterChar"/>
    <w:uiPriority w:val="99"/>
    <w:unhideWhenUsed/>
    <w:rsid w:val="0076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2D"/>
  </w:style>
  <w:style w:type="paragraph" w:styleId="ListParagraph">
    <w:name w:val="List Paragraph"/>
    <w:basedOn w:val="Normal"/>
    <w:uiPriority w:val="34"/>
    <w:qFormat/>
    <w:rsid w:val="0076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7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8784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7731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38413">
                                                      <w:marLeft w:val="0"/>
                                                      <w:marRight w:val="20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657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7088">
                                                          <w:marLeft w:val="60"/>
                                                          <w:marRight w:val="6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86335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8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6354">
                                                      <w:marLeft w:val="0"/>
                                                      <w:marRight w:val="20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1389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968970">
                                                          <w:marLeft w:val="60"/>
                                                          <w:marRight w:val="6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34096">
                                                          <w:marLeft w:val="60"/>
                                                          <w:marRight w:val="6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40148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1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7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03887">
                                                      <w:marLeft w:val="0"/>
                                                      <w:marRight w:val="20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06809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29231">
                                                          <w:marLeft w:val="60"/>
                                                          <w:marRight w:val="6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4932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29366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9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ECECE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31090">
                                                      <w:marLeft w:val="0"/>
                                                      <w:marRight w:val="20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09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9943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5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8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ECECE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03813">
                                                      <w:marLeft w:val="0"/>
                                                      <w:marRight w:val="20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7612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6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9897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5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ECECE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625">
                                                      <w:marLeft w:val="0"/>
                                                      <w:marRight w:val="20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08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3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7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8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ECECEC"/>
                                    <w:right w:val="none" w:sz="0" w:space="0" w:color="auto"/>
                                  </w:divBdr>
                                  <w:divsChild>
                                    <w:div w:id="2112580178">
                                      <w:marLeft w:val="0"/>
                                      <w:marRight w:val="20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2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9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ECECEC"/>
                                    <w:right w:val="none" w:sz="0" w:space="0" w:color="auto"/>
                                  </w:divBdr>
                                  <w:divsChild>
                                    <w:div w:id="261299580">
                                      <w:marLeft w:val="0"/>
                                      <w:marRight w:val="20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0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63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ECECEC"/>
                                    <w:right w:val="none" w:sz="0" w:space="0" w:color="auto"/>
                                  </w:divBdr>
                                  <w:divsChild>
                                    <w:div w:id="158693365">
                                      <w:marLeft w:val="0"/>
                                      <w:marRight w:val="20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8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63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CECEC"/>
                                <w:right w:val="none" w:sz="0" w:space="0" w:color="auto"/>
                              </w:divBdr>
                              <w:divsChild>
                                <w:div w:id="1372606941">
                                  <w:marLeft w:val="0"/>
                                  <w:marRight w:val="20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52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9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Fishman</dc:creator>
  <cp:keywords/>
  <dc:description/>
  <cp:lastModifiedBy>Kim Fishman</cp:lastModifiedBy>
  <cp:revision>2</cp:revision>
  <dcterms:created xsi:type="dcterms:W3CDTF">2025-01-11T17:35:00Z</dcterms:created>
  <dcterms:modified xsi:type="dcterms:W3CDTF">2025-01-11T17:35:00Z</dcterms:modified>
</cp:coreProperties>
</file>